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CC1997E" w:rsidR="00121EB1" w:rsidRPr="00EB0EEF" w:rsidRDefault="004D50E1" w:rsidP="00EB0EEF">
            <w:pPr>
              <w:pStyle w:val="DocumentTitle"/>
              <w:tabs>
                <w:tab w:val="left" w:pos="1074"/>
              </w:tabs>
              <w:spacing w:before="0" w:after="0"/>
              <w:rPr>
                <w:sz w:val="18"/>
                <w:szCs w:val="20"/>
              </w:rPr>
            </w:pPr>
            <w:r>
              <w:rPr>
                <w:sz w:val="18"/>
                <w:szCs w:val="20"/>
              </w:rPr>
              <w:t>pCODR 102</w:t>
            </w:r>
            <w:r w:rsidR="0076452F">
              <w:rPr>
                <w:sz w:val="18"/>
                <w:szCs w:val="20"/>
              </w:rPr>
              <w:t>2</w:t>
            </w:r>
            <w:r w:rsidR="00696F54">
              <w:rPr>
                <w:sz w:val="18"/>
                <w:szCs w:val="20"/>
              </w:rPr>
              <w:t>5</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60FE9E3" w:rsidR="00F369F8" w:rsidRPr="00EB0EEF" w:rsidRDefault="00696F54" w:rsidP="00EB0EEF">
            <w:pPr>
              <w:pStyle w:val="DocumentTitle"/>
              <w:tabs>
                <w:tab w:val="left" w:pos="1074"/>
              </w:tabs>
              <w:spacing w:before="0" w:after="0"/>
              <w:rPr>
                <w:sz w:val="18"/>
                <w:szCs w:val="20"/>
              </w:rPr>
            </w:pPr>
            <w:proofErr w:type="spellStart"/>
            <w:r>
              <w:rPr>
                <w:sz w:val="18"/>
                <w:szCs w:val="20"/>
              </w:rPr>
              <w:t>Avelumab</w:t>
            </w:r>
            <w:proofErr w:type="spellEnd"/>
            <w:r w:rsidR="004D50E1">
              <w:rPr>
                <w:sz w:val="18"/>
                <w:szCs w:val="20"/>
              </w:rPr>
              <w:t xml:space="preserve"> </w:t>
            </w:r>
            <w:r w:rsidR="00F610F4">
              <w:rPr>
                <w:sz w:val="18"/>
                <w:szCs w:val="20"/>
              </w:rPr>
              <w:t>(</w:t>
            </w:r>
            <w:proofErr w:type="spellStart"/>
            <w:r>
              <w:rPr>
                <w:sz w:val="18"/>
                <w:szCs w:val="20"/>
              </w:rPr>
              <w:t>Bavencio</w:t>
            </w:r>
            <w:proofErr w:type="spellEnd"/>
            <w:r w:rsidR="0083771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0E48D9CC" w:rsidR="00F369F8" w:rsidRPr="00EB0EEF" w:rsidRDefault="00696F54" w:rsidP="00837712">
            <w:pPr>
              <w:pStyle w:val="DocumentTitle"/>
              <w:tabs>
                <w:tab w:val="left" w:pos="1074"/>
              </w:tabs>
              <w:spacing w:before="0" w:after="0"/>
              <w:rPr>
                <w:sz w:val="18"/>
                <w:szCs w:val="20"/>
              </w:rPr>
            </w:pPr>
            <w:proofErr w:type="spellStart"/>
            <w:r>
              <w:rPr>
                <w:sz w:val="18"/>
                <w:szCs w:val="20"/>
              </w:rPr>
              <w:t>Avelumab</w:t>
            </w:r>
            <w:proofErr w:type="spellEnd"/>
            <w:r>
              <w:rPr>
                <w:sz w:val="18"/>
                <w:szCs w:val="20"/>
              </w:rPr>
              <w:t xml:space="preserve"> </w:t>
            </w:r>
            <w:r w:rsidRPr="00696F54">
              <w:rPr>
                <w:sz w:val="18"/>
                <w:szCs w:val="20"/>
              </w:rPr>
              <w:t>for the first-line maintenance treatment of patients with locally advanced or metastatic urothelial carcinoma (UC) whose disease has not progressed with first-line platinum-based induction chemotherapy</w:t>
            </w:r>
            <w:r>
              <w:rPr>
                <w:sz w:val="18"/>
                <w:szCs w:val="20"/>
              </w:rPr>
              <w:t>.</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019BB2DF" w:rsidR="00CC380E" w:rsidRPr="00751305" w:rsidRDefault="00696F54" w:rsidP="00751305">
            <w:pPr>
              <w:pStyle w:val="DocumentTitle"/>
              <w:tabs>
                <w:tab w:val="left" w:pos="1074"/>
              </w:tabs>
              <w:spacing w:before="0" w:after="0"/>
              <w:rPr>
                <w:sz w:val="18"/>
                <w:szCs w:val="18"/>
              </w:rPr>
            </w:pPr>
            <w:r w:rsidRPr="00696F54">
              <w:rPr>
                <w:sz w:val="18"/>
                <w:szCs w:val="18"/>
                <w:shd w:val="clear" w:color="auto" w:fill="FFFFFF"/>
              </w:rPr>
              <w:t>JAVELIN Bladder 100</w:t>
            </w:r>
            <w:r w:rsidR="00201CCD" w:rsidRPr="00696F54">
              <w:rPr>
                <w:sz w:val="18"/>
                <w:szCs w:val="18"/>
                <w:shd w:val="clear" w:color="auto" w:fill="FFFFFF"/>
              </w:rPr>
              <w:t xml:space="preserve"> study</w:t>
            </w:r>
            <w:r w:rsidRPr="00696F54">
              <w:rPr>
                <w:sz w:val="18"/>
                <w:szCs w:val="18"/>
                <w:shd w:val="clear" w:color="auto" w:fill="FFFFFF"/>
              </w:rPr>
              <w:t xml:space="preserve"> </w:t>
            </w:r>
            <w:r w:rsidRPr="00696F54">
              <w:rPr>
                <w:color w:val="333333"/>
                <w:sz w:val="18"/>
                <w:szCs w:val="18"/>
                <w:shd w:val="clear" w:color="auto" w:fill="FFFFFF"/>
              </w:rPr>
              <w:t>(</w:t>
            </w:r>
            <w:hyperlink r:id="rId14" w:tgtFrame="_blank" w:history="1">
              <w:r w:rsidRPr="00696F54">
                <w:rPr>
                  <w:rStyle w:val="Hyperlink"/>
                  <w:color w:val="007FAA"/>
                  <w:sz w:val="18"/>
                  <w:szCs w:val="18"/>
                  <w:shd w:val="clear" w:color="auto" w:fill="FFFFFF"/>
                </w:rPr>
                <w:t>NCT02603432</w:t>
              </w:r>
            </w:hyperlink>
            <w:r w:rsidRPr="00696F54">
              <w:rPr>
                <w:color w:val="333333"/>
                <w:sz w:val="18"/>
                <w:szCs w:val="18"/>
                <w:shd w:val="clear" w:color="auto" w:fill="FFFFFF"/>
              </w:rPr>
              <w:t>)</w:t>
            </w:r>
            <w:r w:rsidRPr="00696F54">
              <w:rPr>
                <w:sz w:val="18"/>
                <w:szCs w:val="18"/>
              </w:rPr>
              <w:t xml:space="preserve"> </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8AF89F9" w:rsidR="00275E1C" w:rsidRPr="00AF4DB1" w:rsidRDefault="00A0670B" w:rsidP="00EB0EEF">
            <w:pPr>
              <w:pStyle w:val="DocumentTitle"/>
              <w:tabs>
                <w:tab w:val="left" w:pos="1074"/>
              </w:tabs>
              <w:spacing w:before="0" w:after="0"/>
              <w:rPr>
                <w:sz w:val="18"/>
                <w:szCs w:val="20"/>
              </w:rPr>
            </w:pPr>
            <w:r>
              <w:rPr>
                <w:sz w:val="18"/>
                <w:szCs w:val="20"/>
              </w:rPr>
              <w:t>Pending</w:t>
            </w:r>
            <w:r w:rsidR="00AF4DB1" w:rsidRPr="00AF4DB1">
              <w:rPr>
                <w:sz w:val="18"/>
                <w:szCs w:val="20"/>
              </w:rPr>
              <w:t xml:space="preserve"> </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1EE57DCE" w:rsidR="00275E1C" w:rsidRPr="00AF4DB1" w:rsidRDefault="00AF4DB1" w:rsidP="00AF4DB1">
            <w:pPr>
              <w:pStyle w:val="DocumentTitle"/>
              <w:tabs>
                <w:tab w:val="left" w:pos="1074"/>
              </w:tabs>
              <w:spacing w:before="0" w:after="0"/>
              <w:rPr>
                <w:sz w:val="18"/>
                <w:szCs w:val="20"/>
              </w:rPr>
            </w:pPr>
            <w:r w:rsidRPr="00AF4DB1">
              <w:rPr>
                <w:sz w:val="18"/>
                <w:szCs w:val="20"/>
              </w:rPr>
              <w:t>Approved (0</w:t>
            </w:r>
            <w:r w:rsidR="00696F54">
              <w:rPr>
                <w:sz w:val="18"/>
                <w:szCs w:val="20"/>
              </w:rPr>
              <w:t>6</w:t>
            </w:r>
            <w:r w:rsidRPr="00AF4DB1">
              <w:rPr>
                <w:sz w:val="18"/>
                <w:szCs w:val="20"/>
              </w:rPr>
              <w:t>-</w:t>
            </w:r>
            <w:r w:rsidR="00696F54">
              <w:rPr>
                <w:sz w:val="18"/>
                <w:szCs w:val="20"/>
              </w:rPr>
              <w:t>30</w:t>
            </w:r>
            <w:r w:rsidRPr="00AF4DB1">
              <w:rPr>
                <w:sz w:val="18"/>
                <w:szCs w:val="20"/>
              </w:rPr>
              <w:t>-2020)</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674DA5F0" w:rsidR="00F369F8" w:rsidRPr="00AF4DB1" w:rsidRDefault="00AF4DB1" w:rsidP="00EB0EEF">
            <w:pPr>
              <w:pStyle w:val="DocumentTitle"/>
              <w:tabs>
                <w:tab w:val="left" w:pos="1074"/>
              </w:tabs>
              <w:spacing w:before="0" w:after="0"/>
              <w:rPr>
                <w:sz w:val="18"/>
                <w:szCs w:val="20"/>
              </w:rPr>
            </w:pPr>
            <w:r w:rsidRPr="00AF4DB1">
              <w:rPr>
                <w:sz w:val="18"/>
                <w:szCs w:val="20"/>
              </w:rPr>
              <w:t xml:space="preserve">Pending </w:t>
            </w:r>
            <w:bookmarkStart w:id="0" w:name="_GoBack"/>
            <w:bookmarkEnd w:id="0"/>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EB28B76" w:rsidR="00420EEA" w:rsidRPr="00EB0EEF" w:rsidRDefault="00EB35E1"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EFD21DF" w:rsidR="00420EEA" w:rsidRPr="00AF4DB1" w:rsidRDefault="00696F54" w:rsidP="00AF4DB1">
            <w:pPr>
              <w:pStyle w:val="DocumentTitle"/>
              <w:tabs>
                <w:tab w:val="left" w:pos="1074"/>
              </w:tabs>
              <w:spacing w:before="0" w:after="0"/>
              <w:rPr>
                <w:sz w:val="18"/>
                <w:szCs w:val="20"/>
              </w:rPr>
            </w:pPr>
            <w:r w:rsidRPr="00696F54">
              <w:rPr>
                <w:sz w:val="18"/>
                <w:szCs w:val="20"/>
              </w:rPr>
              <w:t>The standard first line treatment for patients with locally advanced or metastatic UC is platinum-based induction chemotherapy. Some patients who are not candidates for platinum chemotherapy may receive alternate chemotherapy (e.g., gemcitabine and paclitaxel). Pembrolizumab is currently funded in patients with relapsed disease following first-line therapy. There is currently no maintenance treatment following good response to induction chemotherapy; patients are being monitored and given best supportive care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814B2F">
        <w:tc>
          <w:tcPr>
            <w:tcW w:w="10120"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1C7D72EC" w14:textId="043B750F" w:rsidR="00814B2F" w:rsidRDefault="00814B2F" w:rsidP="00814B2F">
      <w:pPr>
        <w:pStyle w:val="ListParagraph"/>
        <w:ind w:left="938"/>
        <w:rPr>
          <w:rFonts w:ascii="Arial" w:eastAsia="Times New Roman" w:hAnsi="Arial" w:cs="Arial"/>
          <w:b/>
          <w:sz w:val="18"/>
          <w:szCs w:val="18"/>
        </w:rPr>
      </w:pPr>
    </w:p>
    <w:p w14:paraId="78068109" w14:textId="2C912624" w:rsidR="00814B2F" w:rsidRDefault="00814B2F" w:rsidP="00814B2F">
      <w:pPr>
        <w:pStyle w:val="ListParagraph"/>
        <w:ind w:left="938"/>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p>
    <w:p w14:paraId="28774FC1" w14:textId="77777777" w:rsidR="00814B2F" w:rsidRDefault="00814B2F" w:rsidP="00814B2F">
      <w:pPr>
        <w:pStyle w:val="ListParagraph"/>
        <w:ind w:left="938"/>
        <w:rPr>
          <w:rFonts w:ascii="Arial" w:eastAsia="Times New Roman" w:hAnsi="Arial" w:cs="Arial"/>
          <w:b/>
          <w:sz w:val="18"/>
          <w:szCs w:val="18"/>
        </w:rPr>
      </w:pPr>
    </w:p>
    <w:p w14:paraId="65A390A2" w14:textId="13AE8029" w:rsidR="00814B2F" w:rsidRPr="00A30237" w:rsidRDefault="00814B2F" w:rsidP="00814B2F">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In some clinical </w:t>
      </w:r>
      <w:hyperlink r:id="rId16" w:history="1">
        <w:r w:rsidRPr="00E047BC">
          <w:rPr>
            <w:rStyle w:val="Hyperlink"/>
            <w:rFonts w:ascii="Arial" w:eastAsia="Times New Roman" w:hAnsi="Arial" w:cs="Arial"/>
            <w:b/>
            <w:sz w:val="18"/>
            <w:szCs w:val="18"/>
          </w:rPr>
          <w:t>trials</w:t>
        </w:r>
      </w:hyperlink>
      <w:r w:rsidRPr="00A30237">
        <w:rPr>
          <w:rFonts w:ascii="Arial" w:eastAsia="Times New Roman" w:hAnsi="Arial" w:cs="Arial"/>
          <w:b/>
          <w:sz w:val="18"/>
          <w:szCs w:val="18"/>
        </w:rPr>
        <w:t xml:space="preserve">,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is being administered as a flat 800 mg dose every 2 weeks. Is it reasonable to implement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dosing as 10 mg/kg up to a cap of 800 mg every 2 weeks to minimize drug waste, in line with how nivolumab and pembrolizumab are currently implemented? </w:t>
      </w:r>
    </w:p>
    <w:p w14:paraId="4EF07376" w14:textId="77777777" w:rsidR="00814B2F" w:rsidRPr="00A30237" w:rsidRDefault="00814B2F" w:rsidP="00814B2F">
      <w:pPr>
        <w:pStyle w:val="ListParagraph"/>
        <w:ind w:left="938"/>
        <w:rPr>
          <w:rFonts w:ascii="Arial" w:eastAsia="Times New Roman" w:hAnsi="Arial" w:cs="Arial"/>
          <w:b/>
          <w:sz w:val="18"/>
          <w:szCs w:val="18"/>
        </w:rPr>
      </w:pPr>
    </w:p>
    <w:p w14:paraId="798A632F" w14:textId="77777777" w:rsidR="00814B2F" w:rsidRPr="008A2B26" w:rsidRDefault="00814B2F" w:rsidP="00814B2F">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14B2F" w:rsidRPr="000A56A6" w14:paraId="1E75B7D2" w14:textId="77777777" w:rsidTr="002F0FB4">
        <w:tc>
          <w:tcPr>
            <w:tcW w:w="10166" w:type="dxa"/>
          </w:tcPr>
          <w:p w14:paraId="4D0C02CD" w14:textId="77777777" w:rsidR="00814B2F" w:rsidRPr="000A56A6" w:rsidRDefault="00814B2F" w:rsidP="002F0FB4">
            <w:pPr>
              <w:rPr>
                <w:rFonts w:ascii="Arial" w:hAnsi="Arial" w:cs="Arial"/>
                <w:sz w:val="22"/>
                <w:szCs w:val="22"/>
              </w:rPr>
            </w:pPr>
          </w:p>
          <w:p w14:paraId="60D44EB5" w14:textId="77777777" w:rsidR="00814B2F" w:rsidRPr="000A56A6" w:rsidRDefault="00814B2F" w:rsidP="002F0FB4">
            <w:pPr>
              <w:rPr>
                <w:rFonts w:ascii="Arial" w:hAnsi="Arial" w:cs="Arial"/>
                <w:sz w:val="22"/>
                <w:szCs w:val="22"/>
              </w:rPr>
            </w:pPr>
          </w:p>
          <w:p w14:paraId="4BDC6698" w14:textId="77777777" w:rsidR="00814B2F" w:rsidRPr="000A56A6" w:rsidRDefault="00814B2F" w:rsidP="002F0FB4">
            <w:pPr>
              <w:rPr>
                <w:rFonts w:ascii="Arial" w:hAnsi="Arial" w:cs="Arial"/>
                <w:sz w:val="22"/>
                <w:szCs w:val="22"/>
              </w:rPr>
            </w:pPr>
          </w:p>
          <w:p w14:paraId="6158C430" w14:textId="77777777" w:rsidR="00814B2F" w:rsidRPr="000A56A6" w:rsidRDefault="00814B2F" w:rsidP="002F0FB4">
            <w:pPr>
              <w:rPr>
                <w:rFonts w:ascii="Arial" w:hAnsi="Arial" w:cs="Arial"/>
                <w:sz w:val="22"/>
                <w:szCs w:val="22"/>
              </w:rPr>
            </w:pPr>
          </w:p>
          <w:p w14:paraId="256B3FA7" w14:textId="77777777" w:rsidR="00814B2F" w:rsidRPr="000A56A6" w:rsidRDefault="00814B2F" w:rsidP="002F0FB4">
            <w:pPr>
              <w:rPr>
                <w:rFonts w:ascii="Arial" w:hAnsi="Arial" w:cs="Arial"/>
                <w:sz w:val="22"/>
                <w:szCs w:val="22"/>
              </w:rPr>
            </w:pPr>
          </w:p>
        </w:tc>
      </w:tr>
    </w:tbl>
    <w:p w14:paraId="2519B813" w14:textId="77777777" w:rsidR="00814B2F" w:rsidRDefault="00814B2F" w:rsidP="00814B2F">
      <w:pPr>
        <w:pStyle w:val="ListParagraph"/>
        <w:ind w:left="938"/>
        <w:rPr>
          <w:rFonts w:ascii="Arial" w:eastAsia="Times New Roman" w:hAnsi="Arial" w:cs="Arial"/>
          <w:b/>
          <w:sz w:val="18"/>
          <w:szCs w:val="18"/>
        </w:rPr>
      </w:pPr>
    </w:p>
    <w:p w14:paraId="66B78100" w14:textId="77777777" w:rsidR="00814B2F" w:rsidRPr="00A30237" w:rsidRDefault="00814B2F" w:rsidP="00814B2F">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Is there any evidence to administer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on a different schedule (e.g., every 4 weeks) for patient convenience and to minimize visits to the cancer treatment centre?     </w:t>
      </w:r>
    </w:p>
    <w:p w14:paraId="28DCBD82" w14:textId="77777777" w:rsidR="00814B2F" w:rsidRPr="008A2B26" w:rsidRDefault="00814B2F" w:rsidP="00814B2F">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14B2F" w:rsidRPr="000A56A6" w14:paraId="19D960FE" w14:textId="77777777" w:rsidTr="002F0FB4">
        <w:tc>
          <w:tcPr>
            <w:tcW w:w="10166" w:type="dxa"/>
          </w:tcPr>
          <w:p w14:paraId="375EFC45" w14:textId="77777777" w:rsidR="00814B2F" w:rsidRPr="000A56A6" w:rsidRDefault="00814B2F" w:rsidP="002F0FB4">
            <w:pPr>
              <w:rPr>
                <w:rFonts w:ascii="Arial" w:hAnsi="Arial" w:cs="Arial"/>
                <w:sz w:val="22"/>
                <w:szCs w:val="22"/>
              </w:rPr>
            </w:pPr>
          </w:p>
          <w:p w14:paraId="5200A6F3" w14:textId="77777777" w:rsidR="00814B2F" w:rsidRPr="000A56A6" w:rsidRDefault="00814B2F" w:rsidP="002F0FB4">
            <w:pPr>
              <w:rPr>
                <w:rFonts w:ascii="Arial" w:hAnsi="Arial" w:cs="Arial"/>
                <w:sz w:val="22"/>
                <w:szCs w:val="22"/>
              </w:rPr>
            </w:pPr>
          </w:p>
          <w:p w14:paraId="7E11A7D8" w14:textId="77777777" w:rsidR="00814B2F" w:rsidRPr="000A56A6" w:rsidRDefault="00814B2F" w:rsidP="002F0FB4">
            <w:pPr>
              <w:rPr>
                <w:rFonts w:ascii="Arial" w:hAnsi="Arial" w:cs="Arial"/>
                <w:sz w:val="22"/>
                <w:szCs w:val="22"/>
              </w:rPr>
            </w:pPr>
          </w:p>
          <w:p w14:paraId="0660F512" w14:textId="77777777" w:rsidR="00814B2F" w:rsidRPr="000A56A6" w:rsidRDefault="00814B2F" w:rsidP="002F0FB4">
            <w:pPr>
              <w:rPr>
                <w:rFonts w:ascii="Arial" w:hAnsi="Arial" w:cs="Arial"/>
                <w:sz w:val="22"/>
                <w:szCs w:val="22"/>
              </w:rPr>
            </w:pPr>
          </w:p>
          <w:p w14:paraId="50A660B8" w14:textId="77777777" w:rsidR="00814B2F" w:rsidRPr="000A56A6" w:rsidRDefault="00814B2F" w:rsidP="002F0FB4">
            <w:pPr>
              <w:rPr>
                <w:rFonts w:ascii="Arial" w:hAnsi="Arial" w:cs="Arial"/>
                <w:sz w:val="22"/>
                <w:szCs w:val="22"/>
              </w:rPr>
            </w:pPr>
          </w:p>
        </w:tc>
      </w:tr>
    </w:tbl>
    <w:p w14:paraId="6D2A0DA5" w14:textId="77777777" w:rsidR="00814B2F" w:rsidRPr="00A30237" w:rsidRDefault="00814B2F" w:rsidP="00814B2F">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lastRenderedPageBreak/>
        <w:t xml:space="preserve">Is there evidence to inform whether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maintenance can be administered to patients who are in response following non-platinum-based chemotherapy in the first-line setting for advanced bladder cancer?  </w:t>
      </w:r>
    </w:p>
    <w:p w14:paraId="015A59F9" w14:textId="77777777" w:rsidR="00814B2F" w:rsidRPr="008A2B26" w:rsidRDefault="00814B2F" w:rsidP="00814B2F">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14B2F" w:rsidRPr="000A56A6" w14:paraId="526BF07E" w14:textId="77777777" w:rsidTr="002F0FB4">
        <w:tc>
          <w:tcPr>
            <w:tcW w:w="10166" w:type="dxa"/>
          </w:tcPr>
          <w:p w14:paraId="023A4FA5" w14:textId="77777777" w:rsidR="00814B2F" w:rsidRPr="000A56A6" w:rsidRDefault="00814B2F" w:rsidP="002F0FB4">
            <w:pPr>
              <w:rPr>
                <w:rFonts w:ascii="Arial" w:hAnsi="Arial" w:cs="Arial"/>
                <w:sz w:val="22"/>
                <w:szCs w:val="22"/>
              </w:rPr>
            </w:pPr>
          </w:p>
          <w:p w14:paraId="120E2A89" w14:textId="77777777" w:rsidR="00814B2F" w:rsidRPr="000A56A6" w:rsidRDefault="00814B2F" w:rsidP="002F0FB4">
            <w:pPr>
              <w:rPr>
                <w:rFonts w:ascii="Arial" w:hAnsi="Arial" w:cs="Arial"/>
                <w:sz w:val="22"/>
                <w:szCs w:val="22"/>
              </w:rPr>
            </w:pPr>
          </w:p>
          <w:p w14:paraId="44829495" w14:textId="77777777" w:rsidR="00814B2F" w:rsidRPr="000A56A6" w:rsidRDefault="00814B2F" w:rsidP="002F0FB4">
            <w:pPr>
              <w:rPr>
                <w:rFonts w:ascii="Arial" w:hAnsi="Arial" w:cs="Arial"/>
                <w:sz w:val="22"/>
                <w:szCs w:val="22"/>
              </w:rPr>
            </w:pPr>
          </w:p>
          <w:p w14:paraId="608AFC45" w14:textId="77777777" w:rsidR="00814B2F" w:rsidRPr="000A56A6" w:rsidRDefault="00814B2F" w:rsidP="002F0FB4">
            <w:pPr>
              <w:rPr>
                <w:rFonts w:ascii="Arial" w:hAnsi="Arial" w:cs="Arial"/>
                <w:sz w:val="22"/>
                <w:szCs w:val="22"/>
              </w:rPr>
            </w:pPr>
          </w:p>
          <w:p w14:paraId="4EFCC705" w14:textId="77777777" w:rsidR="00814B2F" w:rsidRPr="000A56A6" w:rsidRDefault="00814B2F" w:rsidP="002F0FB4">
            <w:pPr>
              <w:rPr>
                <w:rFonts w:ascii="Arial" w:hAnsi="Arial" w:cs="Arial"/>
                <w:sz w:val="22"/>
                <w:szCs w:val="22"/>
              </w:rPr>
            </w:pPr>
          </w:p>
        </w:tc>
      </w:tr>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EB35E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8A2B26">
        <w:tc>
          <w:tcPr>
            <w:tcW w:w="10120"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D357D9C" w14:textId="77777777" w:rsidR="006D10CB" w:rsidRPr="00E5014E" w:rsidRDefault="006D10CB" w:rsidP="006D10CB">
      <w:pPr>
        <w:pStyle w:val="ListParagraph"/>
        <w:ind w:left="938"/>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65AF516F" w14:textId="77777777" w:rsidR="006D10CB" w:rsidRDefault="006D10CB" w:rsidP="006D10CB">
      <w:pPr>
        <w:pStyle w:val="ListParagraph"/>
        <w:ind w:left="938"/>
        <w:rPr>
          <w:rFonts w:ascii="Arial" w:eastAsia="Times New Roman" w:hAnsi="Arial" w:cs="Arial"/>
          <w:b/>
          <w:sz w:val="18"/>
          <w:szCs w:val="18"/>
        </w:rPr>
      </w:pPr>
    </w:p>
    <w:p w14:paraId="11D40EB5" w14:textId="77777777" w:rsidR="006D10CB" w:rsidRPr="00A30237" w:rsidRDefault="006D10CB" w:rsidP="006D10CB">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What is an appropriate timeline to start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maintenance therapy on a time-limited basis for patients who have already completed platinum-based chemotherapy at the time of implementation? </w:t>
      </w:r>
    </w:p>
    <w:p w14:paraId="0F44E124" w14:textId="77777777" w:rsidR="006D10CB" w:rsidRPr="008A2B26" w:rsidRDefault="006D10CB" w:rsidP="006D10CB">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6D10CB" w:rsidRPr="000A56A6" w14:paraId="69F3AE53" w14:textId="77777777" w:rsidTr="00376442">
        <w:tc>
          <w:tcPr>
            <w:tcW w:w="10166" w:type="dxa"/>
          </w:tcPr>
          <w:p w14:paraId="607DDC12" w14:textId="77777777" w:rsidR="006D10CB" w:rsidRPr="000A56A6" w:rsidRDefault="006D10CB" w:rsidP="00376442">
            <w:pPr>
              <w:rPr>
                <w:rFonts w:ascii="Arial" w:hAnsi="Arial" w:cs="Arial"/>
                <w:sz w:val="22"/>
                <w:szCs w:val="22"/>
              </w:rPr>
            </w:pPr>
          </w:p>
          <w:p w14:paraId="57708F01" w14:textId="77777777" w:rsidR="006D10CB" w:rsidRPr="000A56A6" w:rsidRDefault="006D10CB" w:rsidP="00376442">
            <w:pPr>
              <w:rPr>
                <w:rFonts w:ascii="Arial" w:hAnsi="Arial" w:cs="Arial"/>
                <w:sz w:val="22"/>
                <w:szCs w:val="22"/>
              </w:rPr>
            </w:pPr>
          </w:p>
          <w:p w14:paraId="142B0BDB" w14:textId="77777777" w:rsidR="006D10CB" w:rsidRPr="000A56A6" w:rsidRDefault="006D10CB" w:rsidP="00376442">
            <w:pPr>
              <w:rPr>
                <w:rFonts w:ascii="Arial" w:hAnsi="Arial" w:cs="Arial"/>
                <w:sz w:val="22"/>
                <w:szCs w:val="22"/>
              </w:rPr>
            </w:pPr>
          </w:p>
          <w:p w14:paraId="52729903" w14:textId="77777777" w:rsidR="006D10CB" w:rsidRPr="000A56A6" w:rsidRDefault="006D10CB" w:rsidP="00376442">
            <w:pPr>
              <w:rPr>
                <w:rFonts w:ascii="Arial" w:hAnsi="Arial" w:cs="Arial"/>
                <w:sz w:val="22"/>
                <w:szCs w:val="22"/>
              </w:rPr>
            </w:pPr>
          </w:p>
          <w:p w14:paraId="1164FABC" w14:textId="77777777" w:rsidR="006D10CB" w:rsidRPr="000A56A6" w:rsidRDefault="006D10CB" w:rsidP="00376442">
            <w:pPr>
              <w:rPr>
                <w:rFonts w:ascii="Arial" w:hAnsi="Arial" w:cs="Arial"/>
                <w:sz w:val="22"/>
                <w:szCs w:val="22"/>
              </w:rPr>
            </w:pPr>
          </w:p>
        </w:tc>
      </w:tr>
    </w:tbl>
    <w:p w14:paraId="4473908D" w14:textId="77777777" w:rsidR="006D10CB" w:rsidRDefault="006D10CB" w:rsidP="006D10CB">
      <w:pPr>
        <w:pStyle w:val="ListParagraph"/>
        <w:ind w:left="938"/>
        <w:rPr>
          <w:rFonts w:ascii="Arial" w:eastAsia="Times New Roman" w:hAnsi="Arial" w:cs="Arial"/>
          <w:b/>
          <w:sz w:val="18"/>
          <w:szCs w:val="18"/>
        </w:rPr>
      </w:pPr>
    </w:p>
    <w:p w14:paraId="207D485E" w14:textId="77777777" w:rsidR="006D10CB" w:rsidRPr="00A30237" w:rsidRDefault="006D10CB" w:rsidP="006D10CB">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How frequently should patients be monitored for disease progression on maintenance? </w:t>
      </w:r>
    </w:p>
    <w:p w14:paraId="014DFB25" w14:textId="77777777" w:rsidR="006D10CB" w:rsidRPr="008A2B26" w:rsidRDefault="006D10CB" w:rsidP="006D10CB">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6D10CB" w:rsidRPr="000A56A6" w14:paraId="75E127EE" w14:textId="77777777" w:rsidTr="00376442">
        <w:tc>
          <w:tcPr>
            <w:tcW w:w="10166" w:type="dxa"/>
          </w:tcPr>
          <w:p w14:paraId="27A86860" w14:textId="77777777" w:rsidR="006D10CB" w:rsidRPr="000A56A6" w:rsidRDefault="006D10CB" w:rsidP="00376442">
            <w:pPr>
              <w:rPr>
                <w:rFonts w:ascii="Arial" w:hAnsi="Arial" w:cs="Arial"/>
                <w:sz w:val="22"/>
                <w:szCs w:val="22"/>
              </w:rPr>
            </w:pPr>
          </w:p>
          <w:p w14:paraId="02B8EB9E" w14:textId="77777777" w:rsidR="006D10CB" w:rsidRPr="000A56A6" w:rsidRDefault="006D10CB" w:rsidP="00376442">
            <w:pPr>
              <w:rPr>
                <w:rFonts w:ascii="Arial" w:hAnsi="Arial" w:cs="Arial"/>
                <w:sz w:val="22"/>
                <w:szCs w:val="22"/>
              </w:rPr>
            </w:pPr>
          </w:p>
          <w:p w14:paraId="0B33C8FB" w14:textId="77777777" w:rsidR="006D10CB" w:rsidRPr="000A56A6" w:rsidRDefault="006D10CB" w:rsidP="00376442">
            <w:pPr>
              <w:rPr>
                <w:rFonts w:ascii="Arial" w:hAnsi="Arial" w:cs="Arial"/>
                <w:sz w:val="22"/>
                <w:szCs w:val="22"/>
              </w:rPr>
            </w:pPr>
          </w:p>
          <w:p w14:paraId="5CB20656" w14:textId="77777777" w:rsidR="006D10CB" w:rsidRPr="000A56A6" w:rsidRDefault="006D10CB" w:rsidP="00376442">
            <w:pPr>
              <w:rPr>
                <w:rFonts w:ascii="Arial" w:hAnsi="Arial" w:cs="Arial"/>
                <w:sz w:val="22"/>
                <w:szCs w:val="22"/>
              </w:rPr>
            </w:pPr>
          </w:p>
          <w:p w14:paraId="34A9EC76" w14:textId="77777777" w:rsidR="006D10CB" w:rsidRPr="000A56A6" w:rsidRDefault="006D10CB" w:rsidP="00376442">
            <w:pPr>
              <w:rPr>
                <w:rFonts w:ascii="Arial" w:hAnsi="Arial" w:cs="Arial"/>
                <w:sz w:val="22"/>
                <w:szCs w:val="22"/>
              </w:rPr>
            </w:pPr>
          </w:p>
        </w:tc>
      </w:tr>
    </w:tbl>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705303A2" w14:textId="77777777"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What is the recommended therapy for patients who progress on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6D5890F5" w14:textId="0C8D586B" w:rsidR="00A30237" w:rsidRPr="00A30237" w:rsidRDefault="008A2B26"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Is </w:t>
      </w:r>
      <w:r w:rsidR="00A30237" w:rsidRPr="00A30237">
        <w:rPr>
          <w:rFonts w:ascii="Arial" w:eastAsia="Times New Roman" w:hAnsi="Arial" w:cs="Arial"/>
          <w:b/>
          <w:sz w:val="18"/>
          <w:szCs w:val="18"/>
        </w:rPr>
        <w:t xml:space="preserve">there evidence on the use of pembrolizumab after progression on </w:t>
      </w:r>
      <w:proofErr w:type="spellStart"/>
      <w:r w:rsidR="00A30237" w:rsidRPr="00A30237">
        <w:rPr>
          <w:rFonts w:ascii="Arial" w:eastAsia="Times New Roman" w:hAnsi="Arial" w:cs="Arial"/>
          <w:b/>
          <w:sz w:val="18"/>
          <w:szCs w:val="18"/>
        </w:rPr>
        <w:t>avelumab</w:t>
      </w:r>
      <w:proofErr w:type="spellEnd"/>
      <w:r w:rsidR="00A30237" w:rsidRPr="00A30237">
        <w:rPr>
          <w:rFonts w:ascii="Arial" w:eastAsia="Times New Roman" w:hAnsi="Arial" w:cs="Arial"/>
          <w:b/>
          <w:sz w:val="18"/>
          <w:szCs w:val="18"/>
        </w:rPr>
        <w:t xml:space="preserve">?  </w:t>
      </w:r>
    </w:p>
    <w:p w14:paraId="690748A5" w14:textId="1966AA55" w:rsidR="008E7A6D" w:rsidRPr="008E7A6D" w:rsidRDefault="008E7A6D" w:rsidP="00EF4139">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331AC85F" w14:textId="77777777" w:rsidR="00A30237" w:rsidRDefault="00A30237" w:rsidP="00A30237">
      <w:pPr>
        <w:pStyle w:val="ListParagraph"/>
        <w:ind w:left="938"/>
        <w:rPr>
          <w:rFonts w:ascii="Arial" w:eastAsia="Times New Roman" w:hAnsi="Arial" w:cs="Arial"/>
          <w:b/>
          <w:sz w:val="18"/>
          <w:szCs w:val="18"/>
        </w:rPr>
      </w:pPr>
    </w:p>
    <w:p w14:paraId="12B144BD" w14:textId="77777777" w:rsidR="00A30237" w:rsidRDefault="00A30237" w:rsidP="00A30237">
      <w:pPr>
        <w:pStyle w:val="ListParagraph"/>
        <w:ind w:left="938"/>
        <w:rPr>
          <w:rFonts w:ascii="Arial" w:eastAsia="Times New Roman" w:hAnsi="Arial" w:cs="Arial"/>
          <w:b/>
          <w:sz w:val="18"/>
          <w:szCs w:val="18"/>
        </w:rPr>
      </w:pPr>
    </w:p>
    <w:p w14:paraId="59311786" w14:textId="77777777" w:rsidR="00A30237" w:rsidRPr="00A30237" w:rsidRDefault="00A30237" w:rsidP="00A30237">
      <w:pPr>
        <w:ind w:left="578"/>
        <w:rPr>
          <w:rFonts w:ascii="Arial" w:eastAsia="Times New Roman" w:hAnsi="Arial" w:cs="Arial"/>
          <w:b/>
          <w:sz w:val="18"/>
          <w:szCs w:val="18"/>
        </w:rPr>
      </w:pPr>
    </w:p>
    <w:p w14:paraId="47BD8751" w14:textId="77777777" w:rsidR="00A30237" w:rsidRDefault="00A30237" w:rsidP="00A30237">
      <w:pPr>
        <w:pStyle w:val="ListParagraph"/>
        <w:ind w:left="938"/>
        <w:rPr>
          <w:rFonts w:ascii="Arial" w:eastAsia="Times New Roman" w:hAnsi="Arial" w:cs="Arial"/>
          <w:b/>
          <w:sz w:val="18"/>
          <w:szCs w:val="18"/>
        </w:rPr>
      </w:pPr>
    </w:p>
    <w:p w14:paraId="21BFEF8D" w14:textId="77777777" w:rsidR="00A30237" w:rsidRDefault="00A30237" w:rsidP="00A30237">
      <w:pPr>
        <w:pStyle w:val="ListParagraph"/>
        <w:ind w:left="938"/>
        <w:rPr>
          <w:rFonts w:ascii="Arial" w:eastAsia="Times New Roman" w:hAnsi="Arial" w:cs="Arial"/>
          <w:b/>
          <w:sz w:val="18"/>
          <w:szCs w:val="18"/>
        </w:rPr>
      </w:pPr>
    </w:p>
    <w:p w14:paraId="01B2FCD2" w14:textId="77777777" w:rsidR="00A30237" w:rsidRPr="00A30237" w:rsidRDefault="00A30237" w:rsidP="00A30237">
      <w:pPr>
        <w:ind w:left="578"/>
        <w:rPr>
          <w:rFonts w:ascii="Arial" w:eastAsia="Times New Roman" w:hAnsi="Arial" w:cs="Arial"/>
          <w:b/>
          <w:sz w:val="18"/>
          <w:szCs w:val="18"/>
        </w:rPr>
      </w:pPr>
    </w:p>
    <w:p w14:paraId="47966372" w14:textId="5B55B2A3"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If a patient is intolerant to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and must stop treatment, is there evidence and/or inclination to use pembrolizumab upon progression? If the reason for stopping is not intolerance or disease progression, is it more appropriate to re-start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at the time of progression?</w:t>
      </w:r>
    </w:p>
    <w:p w14:paraId="403EF063" w14:textId="3331D23D" w:rsidR="008A2B26" w:rsidRPr="008A2B26" w:rsidRDefault="008A2B26" w:rsidP="00A3023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75365BE" w14:textId="77777777" w:rsidTr="00D90675">
        <w:tc>
          <w:tcPr>
            <w:tcW w:w="10166" w:type="dxa"/>
          </w:tcPr>
          <w:p w14:paraId="509835FA" w14:textId="77777777" w:rsidR="008E7A6D" w:rsidRPr="000A56A6" w:rsidRDefault="008E7A6D" w:rsidP="00D90675">
            <w:pPr>
              <w:rPr>
                <w:rFonts w:ascii="Arial" w:hAnsi="Arial" w:cs="Arial"/>
                <w:sz w:val="22"/>
                <w:szCs w:val="22"/>
              </w:rPr>
            </w:pPr>
          </w:p>
          <w:p w14:paraId="7A5B9421" w14:textId="77777777" w:rsidR="008E7A6D" w:rsidRPr="000A56A6" w:rsidRDefault="008E7A6D" w:rsidP="00D90675">
            <w:pPr>
              <w:rPr>
                <w:rFonts w:ascii="Arial" w:hAnsi="Arial" w:cs="Arial"/>
                <w:sz w:val="22"/>
                <w:szCs w:val="22"/>
              </w:rPr>
            </w:pPr>
          </w:p>
          <w:p w14:paraId="264EADCD" w14:textId="77777777" w:rsidR="008E7A6D" w:rsidRPr="000A56A6" w:rsidRDefault="008E7A6D" w:rsidP="00D90675">
            <w:pPr>
              <w:rPr>
                <w:rFonts w:ascii="Arial" w:hAnsi="Arial" w:cs="Arial"/>
                <w:sz w:val="22"/>
                <w:szCs w:val="22"/>
              </w:rPr>
            </w:pPr>
          </w:p>
          <w:p w14:paraId="336E5608" w14:textId="77777777" w:rsidR="008E7A6D" w:rsidRPr="000A56A6" w:rsidRDefault="008E7A6D" w:rsidP="00D90675">
            <w:pPr>
              <w:rPr>
                <w:rFonts w:ascii="Arial" w:hAnsi="Arial" w:cs="Arial"/>
                <w:sz w:val="22"/>
                <w:szCs w:val="22"/>
              </w:rPr>
            </w:pPr>
          </w:p>
          <w:p w14:paraId="2AE75277" w14:textId="77777777" w:rsidR="008E7A6D" w:rsidRPr="000A56A6" w:rsidRDefault="008E7A6D" w:rsidP="00D90675">
            <w:pPr>
              <w:rPr>
                <w:rFonts w:ascii="Arial" w:hAnsi="Arial" w:cs="Arial"/>
                <w:sz w:val="22"/>
                <w:szCs w:val="22"/>
              </w:rPr>
            </w:pPr>
          </w:p>
        </w:tc>
      </w:tr>
    </w:tbl>
    <w:p w14:paraId="2572DA94" w14:textId="77777777" w:rsidR="008E7A6D" w:rsidRDefault="008E7A6D" w:rsidP="008E7A6D">
      <w:pPr>
        <w:pStyle w:val="ListParagraph"/>
        <w:ind w:left="938"/>
        <w:rPr>
          <w:rFonts w:ascii="Arial" w:eastAsia="Times New Roman" w:hAnsi="Arial" w:cs="Arial"/>
          <w:b/>
          <w:sz w:val="18"/>
          <w:szCs w:val="18"/>
        </w:rPr>
      </w:pPr>
    </w:p>
    <w:p w14:paraId="4C140F78" w14:textId="3A638EE6"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If subsequent anti-PD1 therapy is permitted, what would be the minimum progression free interval to qualify for such therapy</w:t>
      </w:r>
      <w:r>
        <w:rPr>
          <w:rFonts w:ascii="Arial" w:eastAsia="Times New Roman" w:hAnsi="Arial" w:cs="Arial"/>
          <w:b/>
          <w:sz w:val="18"/>
          <w:szCs w:val="18"/>
        </w:rPr>
        <w:t>?</w:t>
      </w:r>
      <w:r w:rsidRPr="00A30237">
        <w:rPr>
          <w:rFonts w:ascii="Arial" w:eastAsia="Times New Roman" w:hAnsi="Arial" w:cs="Arial"/>
          <w:b/>
          <w:sz w:val="18"/>
          <w:szCs w:val="18"/>
        </w:rPr>
        <w:t xml:space="preserve"> (e.g., patients who progress during or within 6 months of stopping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would not be eligible for further anti-PD1 therapy).</w:t>
      </w:r>
    </w:p>
    <w:p w14:paraId="38A0E279" w14:textId="77777777" w:rsidR="00A30237" w:rsidRPr="008A2B26" w:rsidRDefault="00A30237" w:rsidP="00A3023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A30237" w:rsidRPr="000A56A6" w14:paraId="567F5680" w14:textId="77777777" w:rsidTr="002F0FB4">
        <w:tc>
          <w:tcPr>
            <w:tcW w:w="10166" w:type="dxa"/>
          </w:tcPr>
          <w:p w14:paraId="0F1D0145" w14:textId="77777777" w:rsidR="00A30237" w:rsidRPr="000A56A6" w:rsidRDefault="00A30237" w:rsidP="002F0FB4">
            <w:pPr>
              <w:rPr>
                <w:rFonts w:ascii="Arial" w:hAnsi="Arial" w:cs="Arial"/>
                <w:sz w:val="22"/>
                <w:szCs w:val="22"/>
              </w:rPr>
            </w:pPr>
          </w:p>
          <w:p w14:paraId="66C66837" w14:textId="77777777" w:rsidR="00A30237" w:rsidRPr="000A56A6" w:rsidRDefault="00A30237" w:rsidP="002F0FB4">
            <w:pPr>
              <w:rPr>
                <w:rFonts w:ascii="Arial" w:hAnsi="Arial" w:cs="Arial"/>
                <w:sz w:val="22"/>
                <w:szCs w:val="22"/>
              </w:rPr>
            </w:pPr>
          </w:p>
          <w:p w14:paraId="6498F001" w14:textId="77777777" w:rsidR="00A30237" w:rsidRPr="000A56A6" w:rsidRDefault="00A30237" w:rsidP="002F0FB4">
            <w:pPr>
              <w:rPr>
                <w:rFonts w:ascii="Arial" w:hAnsi="Arial" w:cs="Arial"/>
                <w:sz w:val="22"/>
                <w:szCs w:val="22"/>
              </w:rPr>
            </w:pPr>
          </w:p>
          <w:p w14:paraId="5A3C3106" w14:textId="77777777" w:rsidR="00A30237" w:rsidRPr="000A56A6" w:rsidRDefault="00A30237" w:rsidP="002F0FB4">
            <w:pPr>
              <w:rPr>
                <w:rFonts w:ascii="Arial" w:hAnsi="Arial" w:cs="Arial"/>
                <w:sz w:val="22"/>
                <w:szCs w:val="22"/>
              </w:rPr>
            </w:pPr>
          </w:p>
          <w:p w14:paraId="5231AB24" w14:textId="77777777" w:rsidR="00A30237" w:rsidRPr="000A56A6" w:rsidRDefault="00A30237" w:rsidP="002F0FB4">
            <w:pPr>
              <w:rPr>
                <w:rFonts w:ascii="Arial" w:hAnsi="Arial" w:cs="Arial"/>
                <w:sz w:val="22"/>
                <w:szCs w:val="22"/>
              </w:rPr>
            </w:pPr>
          </w:p>
        </w:tc>
      </w:tr>
    </w:tbl>
    <w:p w14:paraId="6E263ED8" w14:textId="77777777" w:rsidR="00A30237" w:rsidRDefault="00A30237" w:rsidP="00A30237">
      <w:pPr>
        <w:pStyle w:val="ListParagraph"/>
        <w:ind w:left="938"/>
        <w:rPr>
          <w:rFonts w:ascii="Arial" w:eastAsia="Times New Roman" w:hAnsi="Arial" w:cs="Arial"/>
          <w:b/>
          <w:sz w:val="18"/>
          <w:szCs w:val="18"/>
        </w:rPr>
      </w:pPr>
    </w:p>
    <w:p w14:paraId="5236EC06" w14:textId="77777777"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Would you prefer to give maintenance therapy with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or treatment in second line with pembrolizumab?</w:t>
      </w:r>
    </w:p>
    <w:p w14:paraId="2E37A544" w14:textId="77777777" w:rsidR="00A30237" w:rsidRPr="008A2B26" w:rsidRDefault="00A30237" w:rsidP="00A3023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A30237" w:rsidRPr="000A56A6" w14:paraId="6E9525AA" w14:textId="77777777" w:rsidTr="002F0FB4">
        <w:tc>
          <w:tcPr>
            <w:tcW w:w="10166" w:type="dxa"/>
          </w:tcPr>
          <w:p w14:paraId="27CBFEC4" w14:textId="77777777" w:rsidR="00A30237" w:rsidRPr="000A56A6" w:rsidRDefault="00A30237" w:rsidP="002F0FB4">
            <w:pPr>
              <w:rPr>
                <w:rFonts w:ascii="Arial" w:hAnsi="Arial" w:cs="Arial"/>
                <w:sz w:val="22"/>
                <w:szCs w:val="22"/>
              </w:rPr>
            </w:pPr>
          </w:p>
          <w:p w14:paraId="57F96F9B" w14:textId="77777777" w:rsidR="00A30237" w:rsidRPr="000A56A6" w:rsidRDefault="00A30237" w:rsidP="002F0FB4">
            <w:pPr>
              <w:rPr>
                <w:rFonts w:ascii="Arial" w:hAnsi="Arial" w:cs="Arial"/>
                <w:sz w:val="22"/>
                <w:szCs w:val="22"/>
              </w:rPr>
            </w:pPr>
          </w:p>
          <w:p w14:paraId="173B7550" w14:textId="77777777" w:rsidR="00A30237" w:rsidRPr="000A56A6" w:rsidRDefault="00A30237" w:rsidP="002F0FB4">
            <w:pPr>
              <w:rPr>
                <w:rFonts w:ascii="Arial" w:hAnsi="Arial" w:cs="Arial"/>
                <w:sz w:val="22"/>
                <w:szCs w:val="22"/>
              </w:rPr>
            </w:pPr>
          </w:p>
          <w:p w14:paraId="5F103608" w14:textId="77777777" w:rsidR="00A30237" w:rsidRPr="000A56A6" w:rsidRDefault="00A30237" w:rsidP="002F0FB4">
            <w:pPr>
              <w:rPr>
                <w:rFonts w:ascii="Arial" w:hAnsi="Arial" w:cs="Arial"/>
                <w:sz w:val="22"/>
                <w:szCs w:val="22"/>
              </w:rPr>
            </w:pPr>
          </w:p>
          <w:p w14:paraId="0BF5C50C" w14:textId="77777777" w:rsidR="00A30237" w:rsidRPr="000A56A6" w:rsidRDefault="00A30237" w:rsidP="002F0FB4">
            <w:pPr>
              <w:rPr>
                <w:rFonts w:ascii="Arial" w:hAnsi="Arial" w:cs="Arial"/>
                <w:sz w:val="22"/>
                <w:szCs w:val="22"/>
              </w:rPr>
            </w:pPr>
          </w:p>
        </w:tc>
      </w:tr>
    </w:tbl>
    <w:p w14:paraId="6AD2CF76" w14:textId="77777777" w:rsidR="00A30237" w:rsidRDefault="00A30237" w:rsidP="00A30237">
      <w:pPr>
        <w:pStyle w:val="ListParagraph"/>
        <w:ind w:left="938"/>
        <w:rPr>
          <w:rFonts w:ascii="Arial" w:eastAsia="Times New Roman" w:hAnsi="Arial" w:cs="Arial"/>
          <w:b/>
          <w:sz w:val="18"/>
          <w:szCs w:val="18"/>
        </w:rPr>
      </w:pPr>
    </w:p>
    <w:p w14:paraId="3E779759" w14:textId="036E7A28"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Under what circumstances should maintenance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not be offered?</w:t>
      </w:r>
    </w:p>
    <w:p w14:paraId="717ED839" w14:textId="77777777" w:rsidR="00A30237" w:rsidRPr="008A2B26" w:rsidRDefault="00A30237" w:rsidP="00A3023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A30237" w:rsidRPr="000A56A6" w14:paraId="279F183A" w14:textId="77777777" w:rsidTr="002F0FB4">
        <w:tc>
          <w:tcPr>
            <w:tcW w:w="10166" w:type="dxa"/>
          </w:tcPr>
          <w:p w14:paraId="2A39E7DD" w14:textId="77777777" w:rsidR="00A30237" w:rsidRPr="000A56A6" w:rsidRDefault="00A30237" w:rsidP="002F0FB4">
            <w:pPr>
              <w:rPr>
                <w:rFonts w:ascii="Arial" w:hAnsi="Arial" w:cs="Arial"/>
                <w:sz w:val="22"/>
                <w:szCs w:val="22"/>
              </w:rPr>
            </w:pPr>
          </w:p>
          <w:p w14:paraId="0A80C528" w14:textId="77777777" w:rsidR="00A30237" w:rsidRPr="000A56A6" w:rsidRDefault="00A30237" w:rsidP="002F0FB4">
            <w:pPr>
              <w:rPr>
                <w:rFonts w:ascii="Arial" w:hAnsi="Arial" w:cs="Arial"/>
                <w:sz w:val="22"/>
                <w:szCs w:val="22"/>
              </w:rPr>
            </w:pPr>
          </w:p>
          <w:p w14:paraId="09184808" w14:textId="77777777" w:rsidR="00A30237" w:rsidRPr="000A56A6" w:rsidRDefault="00A30237" w:rsidP="002F0FB4">
            <w:pPr>
              <w:rPr>
                <w:rFonts w:ascii="Arial" w:hAnsi="Arial" w:cs="Arial"/>
                <w:sz w:val="22"/>
                <w:szCs w:val="22"/>
              </w:rPr>
            </w:pPr>
          </w:p>
          <w:p w14:paraId="03900CBD" w14:textId="77777777" w:rsidR="00A30237" w:rsidRPr="000A56A6" w:rsidRDefault="00A30237" w:rsidP="002F0FB4">
            <w:pPr>
              <w:rPr>
                <w:rFonts w:ascii="Arial" w:hAnsi="Arial" w:cs="Arial"/>
                <w:sz w:val="22"/>
                <w:szCs w:val="22"/>
              </w:rPr>
            </w:pPr>
          </w:p>
          <w:p w14:paraId="48455A1E" w14:textId="77777777" w:rsidR="00A30237" w:rsidRPr="000A56A6" w:rsidRDefault="00A30237" w:rsidP="002F0FB4">
            <w:pPr>
              <w:rPr>
                <w:rFonts w:ascii="Arial" w:hAnsi="Arial" w:cs="Arial"/>
                <w:sz w:val="22"/>
                <w:szCs w:val="22"/>
              </w:rPr>
            </w:pPr>
          </w:p>
        </w:tc>
      </w:tr>
    </w:tbl>
    <w:p w14:paraId="1D712F0E" w14:textId="77777777" w:rsidR="00A30237" w:rsidRDefault="00A30237" w:rsidP="00A30237">
      <w:pPr>
        <w:pStyle w:val="ListParagraph"/>
        <w:ind w:left="938"/>
        <w:rPr>
          <w:rFonts w:ascii="Arial" w:eastAsia="Times New Roman" w:hAnsi="Arial" w:cs="Arial"/>
          <w:b/>
          <w:sz w:val="18"/>
          <w:szCs w:val="18"/>
        </w:rPr>
      </w:pPr>
    </w:p>
    <w:p w14:paraId="6DC228C1" w14:textId="05A7620F"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Is there an optimal duration of treatment with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maintenance? How does a physician determine when to stop maintenance therapy?</w:t>
      </w:r>
    </w:p>
    <w:p w14:paraId="641B7DCA" w14:textId="77777777" w:rsidR="00A30237" w:rsidRPr="008A2B26" w:rsidRDefault="00A30237" w:rsidP="00A3023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A30237" w:rsidRPr="000A56A6" w14:paraId="44919089" w14:textId="77777777" w:rsidTr="002F0FB4">
        <w:tc>
          <w:tcPr>
            <w:tcW w:w="10166" w:type="dxa"/>
          </w:tcPr>
          <w:p w14:paraId="0DB58C6C" w14:textId="77777777" w:rsidR="00A30237" w:rsidRPr="000A56A6" w:rsidRDefault="00A30237" w:rsidP="002F0FB4">
            <w:pPr>
              <w:rPr>
                <w:rFonts w:ascii="Arial" w:hAnsi="Arial" w:cs="Arial"/>
                <w:sz w:val="22"/>
                <w:szCs w:val="22"/>
              </w:rPr>
            </w:pPr>
          </w:p>
          <w:p w14:paraId="08D8BD24" w14:textId="77777777" w:rsidR="00A30237" w:rsidRPr="000A56A6" w:rsidRDefault="00A30237" w:rsidP="002F0FB4">
            <w:pPr>
              <w:rPr>
                <w:rFonts w:ascii="Arial" w:hAnsi="Arial" w:cs="Arial"/>
                <w:sz w:val="22"/>
                <w:szCs w:val="22"/>
              </w:rPr>
            </w:pPr>
          </w:p>
          <w:p w14:paraId="7DDCC080" w14:textId="77777777" w:rsidR="00A30237" w:rsidRPr="000A56A6" w:rsidRDefault="00A30237" w:rsidP="002F0FB4">
            <w:pPr>
              <w:rPr>
                <w:rFonts w:ascii="Arial" w:hAnsi="Arial" w:cs="Arial"/>
                <w:sz w:val="22"/>
                <w:szCs w:val="22"/>
              </w:rPr>
            </w:pPr>
          </w:p>
          <w:p w14:paraId="18D1F812" w14:textId="77777777" w:rsidR="00A30237" w:rsidRPr="000A56A6" w:rsidRDefault="00A30237" w:rsidP="002F0FB4">
            <w:pPr>
              <w:rPr>
                <w:rFonts w:ascii="Arial" w:hAnsi="Arial" w:cs="Arial"/>
                <w:sz w:val="22"/>
                <w:szCs w:val="22"/>
              </w:rPr>
            </w:pPr>
          </w:p>
          <w:p w14:paraId="4A2690E5" w14:textId="77777777" w:rsidR="00A30237" w:rsidRPr="000A56A6" w:rsidRDefault="00A30237" w:rsidP="002F0FB4">
            <w:pPr>
              <w:rPr>
                <w:rFonts w:ascii="Arial" w:hAnsi="Arial" w:cs="Arial"/>
                <w:sz w:val="22"/>
                <w:szCs w:val="22"/>
              </w:rPr>
            </w:pPr>
          </w:p>
        </w:tc>
      </w:tr>
    </w:tbl>
    <w:p w14:paraId="1F62AE77" w14:textId="77777777" w:rsidR="00A30237" w:rsidRDefault="00A30237" w:rsidP="00A30237">
      <w:pPr>
        <w:pStyle w:val="ListParagraph"/>
        <w:ind w:left="938"/>
        <w:rPr>
          <w:rFonts w:ascii="Arial" w:eastAsia="Times New Roman" w:hAnsi="Arial" w:cs="Arial"/>
          <w:b/>
          <w:sz w:val="18"/>
          <w:szCs w:val="18"/>
        </w:rPr>
      </w:pPr>
    </w:p>
    <w:p w14:paraId="27CBC4C7" w14:textId="6DA1070C" w:rsidR="00A30237" w:rsidRPr="00A30237" w:rsidRDefault="00A30237" w:rsidP="00A30237">
      <w:pPr>
        <w:pStyle w:val="ListParagraph"/>
        <w:numPr>
          <w:ilvl w:val="0"/>
          <w:numId w:val="42"/>
        </w:numPr>
        <w:rPr>
          <w:rFonts w:ascii="Arial" w:eastAsia="Times New Roman" w:hAnsi="Arial" w:cs="Arial"/>
          <w:b/>
          <w:sz w:val="18"/>
          <w:szCs w:val="18"/>
        </w:rPr>
      </w:pPr>
      <w:r w:rsidRPr="00A30237">
        <w:rPr>
          <w:rFonts w:ascii="Arial" w:eastAsia="Times New Roman" w:hAnsi="Arial" w:cs="Arial"/>
          <w:b/>
          <w:sz w:val="18"/>
          <w:szCs w:val="18"/>
        </w:rPr>
        <w:t xml:space="preserve">Can patients take a treatment break after a number of cycles with stable disease, and if so, is there a minimum number of cycles that should be administered, and is there a timeframe after which patients can resume </w:t>
      </w:r>
      <w:proofErr w:type="spellStart"/>
      <w:r w:rsidRPr="00A30237">
        <w:rPr>
          <w:rFonts w:ascii="Arial" w:eastAsia="Times New Roman" w:hAnsi="Arial" w:cs="Arial"/>
          <w:b/>
          <w:sz w:val="18"/>
          <w:szCs w:val="18"/>
        </w:rPr>
        <w:t>avelumab</w:t>
      </w:r>
      <w:proofErr w:type="spellEnd"/>
      <w:r w:rsidRPr="00A30237">
        <w:rPr>
          <w:rFonts w:ascii="Arial" w:eastAsia="Times New Roman" w:hAnsi="Arial" w:cs="Arial"/>
          <w:b/>
          <w:sz w:val="18"/>
          <w:szCs w:val="18"/>
        </w:rPr>
        <w:t xml:space="preserve"> upon disease progression?</w:t>
      </w:r>
    </w:p>
    <w:p w14:paraId="4F48CCF3" w14:textId="77777777" w:rsidR="00A30237" w:rsidRPr="008A2B26" w:rsidRDefault="00A30237" w:rsidP="00A3023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A30237" w:rsidRPr="000A56A6" w14:paraId="16AE303E" w14:textId="77777777" w:rsidTr="002F0FB4">
        <w:tc>
          <w:tcPr>
            <w:tcW w:w="10166" w:type="dxa"/>
          </w:tcPr>
          <w:p w14:paraId="36EB6B22" w14:textId="77777777" w:rsidR="00A30237" w:rsidRPr="000A56A6" w:rsidRDefault="00A30237" w:rsidP="002F0FB4">
            <w:pPr>
              <w:rPr>
                <w:rFonts w:ascii="Arial" w:hAnsi="Arial" w:cs="Arial"/>
                <w:sz w:val="22"/>
                <w:szCs w:val="22"/>
              </w:rPr>
            </w:pPr>
          </w:p>
          <w:p w14:paraId="0079BD90" w14:textId="77777777" w:rsidR="00A30237" w:rsidRPr="000A56A6" w:rsidRDefault="00A30237" w:rsidP="002F0FB4">
            <w:pPr>
              <w:rPr>
                <w:rFonts w:ascii="Arial" w:hAnsi="Arial" w:cs="Arial"/>
                <w:sz w:val="22"/>
                <w:szCs w:val="22"/>
              </w:rPr>
            </w:pPr>
          </w:p>
          <w:p w14:paraId="5969F85B" w14:textId="77777777" w:rsidR="00A30237" w:rsidRPr="000A56A6" w:rsidRDefault="00A30237" w:rsidP="002F0FB4">
            <w:pPr>
              <w:rPr>
                <w:rFonts w:ascii="Arial" w:hAnsi="Arial" w:cs="Arial"/>
                <w:sz w:val="22"/>
                <w:szCs w:val="22"/>
              </w:rPr>
            </w:pPr>
          </w:p>
          <w:p w14:paraId="516999FE" w14:textId="77777777" w:rsidR="00A30237" w:rsidRPr="000A56A6" w:rsidRDefault="00A30237" w:rsidP="002F0FB4">
            <w:pPr>
              <w:rPr>
                <w:rFonts w:ascii="Arial" w:hAnsi="Arial" w:cs="Arial"/>
                <w:sz w:val="22"/>
                <w:szCs w:val="22"/>
              </w:rPr>
            </w:pPr>
          </w:p>
          <w:p w14:paraId="5B458FE5" w14:textId="77777777" w:rsidR="00A30237" w:rsidRPr="000A56A6" w:rsidRDefault="00A30237" w:rsidP="002F0FB4">
            <w:pPr>
              <w:rPr>
                <w:rFonts w:ascii="Arial" w:hAnsi="Arial" w:cs="Arial"/>
                <w:sz w:val="22"/>
                <w:szCs w:val="22"/>
              </w:rPr>
            </w:pPr>
          </w:p>
        </w:tc>
      </w:tr>
    </w:tbl>
    <w:p w14:paraId="337D6B27" w14:textId="77777777" w:rsidR="00A30237" w:rsidRDefault="00A30237" w:rsidP="00A30237">
      <w:pPr>
        <w:pStyle w:val="ListParagraph"/>
        <w:ind w:left="938"/>
        <w:rPr>
          <w:rFonts w:ascii="Arial" w:eastAsia="Times New Roman" w:hAnsi="Arial" w:cs="Arial"/>
          <w:b/>
          <w:sz w:val="18"/>
          <w:szCs w:val="18"/>
        </w:rPr>
      </w:pPr>
    </w:p>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436C96" w14:textId="77777777" w:rsidR="00F10682" w:rsidRDefault="00F10682" w:rsidP="000028EA">
      <w:pPr>
        <w:pStyle w:val="BodyCopy"/>
        <w:spacing w:after="120" w:line="240" w:lineRule="auto"/>
        <w:rPr>
          <w:b/>
          <w:color w:val="0067B9"/>
          <w:sz w:val="24"/>
          <w:szCs w:val="28"/>
        </w:rPr>
      </w:pPr>
      <w:bookmarkStart w:id="9" w:name="_Toc439923603"/>
      <w:bookmarkEnd w:id="8"/>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EB35E1"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EB35E1"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EB35E1"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lastRenderedPageBreak/>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6"/>
  </w:num>
  <w:num w:numId="26">
    <w:abstractNumId w:val="36"/>
  </w:num>
  <w:num w:numId="27">
    <w:abstractNumId w:val="20"/>
  </w:num>
  <w:num w:numId="28">
    <w:abstractNumId w:val="25"/>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2"/>
  </w:num>
  <w:num w:numId="39">
    <w:abstractNumId w:val="44"/>
  </w:num>
  <w:num w:numId="40">
    <w:abstractNumId w:val="16"/>
  </w:num>
  <w:num w:numId="41">
    <w:abstractNumId w:val="39"/>
  </w:num>
  <w:num w:numId="42">
    <w:abstractNumId w:val="19"/>
  </w:num>
  <w:num w:numId="43">
    <w:abstractNumId w:val="34"/>
  </w:num>
  <w:num w:numId="44">
    <w:abstractNumId w:val="41"/>
  </w:num>
  <w:num w:numId="45">
    <w:abstractNumId w:val="21"/>
  </w:num>
  <w:num w:numId="46">
    <w:abstractNumId w:val="13"/>
  </w:num>
  <w:num w:numId="47">
    <w:abstractNumId w:val="32"/>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defaultTabStop w:val="720"/>
  <w:drawingGridHorizontalSpacing w:val="10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5E6C"/>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396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96F54"/>
    <w:rsid w:val="006A041D"/>
    <w:rsid w:val="006A409E"/>
    <w:rsid w:val="006A482B"/>
    <w:rsid w:val="006B2DFA"/>
    <w:rsid w:val="006B3C83"/>
    <w:rsid w:val="006C6AA0"/>
    <w:rsid w:val="006D03ED"/>
    <w:rsid w:val="006D10CB"/>
    <w:rsid w:val="006D63F1"/>
    <w:rsid w:val="006D7C30"/>
    <w:rsid w:val="006E18DA"/>
    <w:rsid w:val="006E1D04"/>
    <w:rsid w:val="006F033B"/>
    <w:rsid w:val="006F03F1"/>
    <w:rsid w:val="006F1503"/>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4B2F"/>
    <w:rsid w:val="008172F4"/>
    <w:rsid w:val="008174EE"/>
    <w:rsid w:val="00821D4C"/>
    <w:rsid w:val="008254FA"/>
    <w:rsid w:val="00833204"/>
    <w:rsid w:val="00834516"/>
    <w:rsid w:val="00834902"/>
    <w:rsid w:val="00834EC6"/>
    <w:rsid w:val="00837712"/>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2B26"/>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377BF"/>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237"/>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347D1"/>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7BC"/>
    <w:rsid w:val="00E04DDE"/>
    <w:rsid w:val="00E133A0"/>
    <w:rsid w:val="00E13A1B"/>
    <w:rsid w:val="00E13B75"/>
    <w:rsid w:val="00E14476"/>
    <w:rsid w:val="00E15C27"/>
    <w:rsid w:val="00E16984"/>
    <w:rsid w:val="00E16CF3"/>
    <w:rsid w:val="00E20D56"/>
    <w:rsid w:val="00E20EF8"/>
    <w:rsid w:val="00E3076E"/>
    <w:rsid w:val="00E3203F"/>
    <w:rsid w:val="00E338BB"/>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35E1"/>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E0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15530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6034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5B6A-A2D2-4B59-9E1E-6D781A01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2020-09-17T17:04:00Z</dcterms:created>
  <dcterms:modified xsi:type="dcterms:W3CDTF">2020-09-17T17:07:00Z</dcterms:modified>
</cp:coreProperties>
</file>